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5 - 025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3 förderfähige Kleinwagen-Elektrofahrzeuge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